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01" w:rsidRPr="00D85B01" w:rsidRDefault="00D85B01" w:rsidP="00D85B01">
      <w:pPr>
        <w:ind w:left="993" w:hanging="993"/>
        <w:rPr>
          <w:b/>
        </w:rPr>
      </w:pPr>
      <w:r w:rsidRPr="00D85B01">
        <w:rPr>
          <w:b/>
        </w:rPr>
        <w:t xml:space="preserve">OGGETTO: </w:t>
      </w:r>
      <w:bookmarkStart w:id="0" w:name="_GoBack"/>
      <w:r w:rsidRPr="00D85B01">
        <w:rPr>
          <w:b/>
        </w:rPr>
        <w:t xml:space="preserve">Istanza di interruzione della prescrizione e richiesta ricalcolo trattamento economico per congedo ordinario </w:t>
      </w:r>
      <w:bookmarkEnd w:id="0"/>
      <w:r w:rsidRPr="00D85B01">
        <w:rPr>
          <w:b/>
        </w:rPr>
        <w:t xml:space="preserve">– Artt. 36 </w:t>
      </w:r>
      <w:proofErr w:type="spellStart"/>
      <w:r w:rsidRPr="00D85B01">
        <w:rPr>
          <w:b/>
        </w:rPr>
        <w:t>Cost</w:t>
      </w:r>
      <w:proofErr w:type="spellEnd"/>
      <w:r w:rsidRPr="00D85B01">
        <w:rPr>
          <w:b/>
        </w:rPr>
        <w:t>. e 7 Dir. 2003/88/CE.</w:t>
      </w:r>
    </w:p>
    <w:p w:rsidR="00D85B01" w:rsidRPr="00D85B01" w:rsidRDefault="00D85B01" w:rsidP="00D85B01">
      <w:pPr>
        <w:rPr>
          <w:b/>
        </w:rPr>
      </w:pPr>
      <w:r>
        <w:t>​</w:t>
      </w:r>
    </w:p>
    <w:p w:rsidR="00D85B01" w:rsidRPr="00D85B01" w:rsidRDefault="00D85B01" w:rsidP="00D85B01">
      <w:pPr>
        <w:rPr>
          <w:b/>
        </w:rPr>
      </w:pPr>
      <w:r w:rsidRPr="00D85B01">
        <w:rPr>
          <w:b/>
        </w:rPr>
        <w:t>AL MINISTERO DELL'INTERNO</w:t>
      </w:r>
    </w:p>
    <w:p w:rsidR="00D85B01" w:rsidRPr="00D85B01" w:rsidRDefault="00D85B01" w:rsidP="00D85B01">
      <w:pPr>
        <w:rPr>
          <w:b/>
        </w:rPr>
      </w:pPr>
      <w:r w:rsidRPr="00D85B01">
        <w:rPr>
          <w:b/>
        </w:rPr>
        <w:t>Dipartimento della Pubblica Sicurezza</w:t>
      </w:r>
    </w:p>
    <w:p w:rsidR="00D85B01" w:rsidRPr="00D85B01" w:rsidRDefault="00D85B01" w:rsidP="00D85B01">
      <w:pPr>
        <w:rPr>
          <w:b/>
        </w:rPr>
      </w:pPr>
      <w:r w:rsidRPr="00D85B01">
        <w:rPr>
          <w:b/>
        </w:rPr>
        <w:t>(Tramite l'Ufficio di appartenenza)</w:t>
      </w:r>
    </w:p>
    <w:p w:rsidR="00D85B01" w:rsidRPr="00D85B01" w:rsidRDefault="00D85B01" w:rsidP="00D85B01">
      <w:pPr>
        <w:rPr>
          <w:b/>
        </w:rPr>
      </w:pPr>
    </w:p>
    <w:p w:rsidR="00D85B01" w:rsidRPr="00D85B01" w:rsidRDefault="00D85B01" w:rsidP="00D85B01">
      <w:pPr>
        <w:rPr>
          <w:b/>
        </w:rPr>
      </w:pPr>
      <w:r w:rsidRPr="00D85B01">
        <w:rPr>
          <w:b/>
        </w:rPr>
        <w:t>​E p.c. ALLA SEGRETERIA NAZIONALE SNAP</w:t>
      </w:r>
      <w:r w:rsidRPr="00D85B01">
        <w:rPr>
          <w:b/>
        </w:rPr>
        <w:t>.</w:t>
      </w:r>
    </w:p>
    <w:p w:rsidR="00D85B01" w:rsidRDefault="00D85B01" w:rsidP="00D85B01"/>
    <w:p w:rsidR="00D85B01" w:rsidRDefault="00D85B01" w:rsidP="00D85B01">
      <w:r>
        <w:t>​Il/La sottoscritto/a _________________, in servizio presso _________________ con la qualifica di ___________,</w:t>
      </w:r>
    </w:p>
    <w:p w:rsidR="00D85B01" w:rsidRDefault="00D85B01" w:rsidP="00D85B01">
      <w:pPr>
        <w:jc w:val="center"/>
      </w:pPr>
      <w:r>
        <w:t>​PREMESSO CHE</w:t>
      </w:r>
    </w:p>
    <w:p w:rsidR="00D85B01" w:rsidRDefault="00D85B01" w:rsidP="00D85B01">
      <w:pPr>
        <w:pStyle w:val="Paragrafoelenco"/>
        <w:numPr>
          <w:ilvl w:val="0"/>
          <w:numId w:val="1"/>
        </w:numPr>
      </w:pPr>
      <w:r>
        <w:t xml:space="preserve">​lo status professionale dello scrivente comporta l’espletamento di servizi secondo modalità di turnazione e/o servizi esterni che prevedono la corresponsione di indennità accessorie fisse e ricorrenti;  </w:t>
      </w:r>
    </w:p>
    <w:p w:rsidR="00D85B01" w:rsidRDefault="00D85B01" w:rsidP="00D85B01">
      <w:pPr>
        <w:pStyle w:val="Paragrafoelenco"/>
        <w:numPr>
          <w:ilvl w:val="0"/>
          <w:numId w:val="1"/>
        </w:numPr>
      </w:pPr>
      <w:r>
        <w:t xml:space="preserve">​la prassi amministrativa vigente esclude tali indennità dal calcolo della retribuzione feriale;  </w:t>
      </w:r>
    </w:p>
    <w:p w:rsidR="00D85B01" w:rsidRDefault="00D85B01" w:rsidP="00D85B01">
      <w:pPr>
        <w:pStyle w:val="Paragrafoelenco"/>
        <w:numPr>
          <w:ilvl w:val="0"/>
          <w:numId w:val="1"/>
        </w:numPr>
      </w:pPr>
      <w:r>
        <w:t xml:space="preserve">​la Suprema </w:t>
      </w:r>
      <w:r>
        <w:t xml:space="preserve">Corte di Cassazione, con le </w:t>
      </w:r>
      <w:r>
        <w:t xml:space="preserve">ordinanze n. 13042/2025 e n. 17443/2025, ha ribadito l'obbligo di includere nella retribuzione feriale ogni emolumento collegato allo status professionale del lavoratore, al fine di evitare l'effetto dissuasivo del congedo;  </w:t>
      </w:r>
    </w:p>
    <w:p w:rsidR="00D85B01" w:rsidRDefault="00D85B01" w:rsidP="00D85B01">
      <w:pPr>
        <w:pStyle w:val="Paragrafoelenco"/>
        <w:numPr>
          <w:ilvl w:val="0"/>
          <w:numId w:val="1"/>
        </w:numPr>
      </w:pPr>
      <w:r>
        <w:t>​il diritto alla retribuzione feriale integra un diritto soggettivo perfetto, non comprimibile da esigenze di contabilità pubblica (</w:t>
      </w:r>
      <w:proofErr w:type="spellStart"/>
      <w:r>
        <w:t>Cass</w:t>
      </w:r>
      <w:proofErr w:type="spellEnd"/>
      <w:r>
        <w:t xml:space="preserve">. n. 14404/2025).  </w:t>
      </w:r>
    </w:p>
    <w:p w:rsidR="00D85B01" w:rsidRDefault="00D85B01" w:rsidP="00D85B01">
      <w:pPr>
        <w:pStyle w:val="Paragrafoelenco"/>
      </w:pPr>
    </w:p>
    <w:p w:rsidR="00D85B01" w:rsidRDefault="00D85B01" w:rsidP="00D85B01">
      <w:pPr>
        <w:jc w:val="center"/>
      </w:pPr>
      <w:r>
        <w:t>​TUTTO CIÒ PREMESSO, IL SOTTOSCRITTO DIFFIDA E METTE IN MORA</w:t>
      </w:r>
    </w:p>
    <w:p w:rsidR="00D85B01" w:rsidRDefault="00D85B01" w:rsidP="00D85B01">
      <w:pPr>
        <w:jc w:val="center"/>
      </w:pPr>
    </w:p>
    <w:p w:rsidR="00D85B01" w:rsidRDefault="00D85B01" w:rsidP="00D85B01">
      <w:r>
        <w:t xml:space="preserve">l’Amministrazione in indirizzo affinché proceda alla rideterminazione della base di calcolo della retribuzione spettante durante i periodi di congedo ordinario fruiti negli ultimi 5 anni, includendovi le indennità di turno, servizi esterni e ogni altra voce avente carattere fisso e continuativo.  </w:t>
      </w:r>
    </w:p>
    <w:p w:rsidR="00D85B01" w:rsidRDefault="00D85B01" w:rsidP="00D85B01"/>
    <w:p w:rsidR="00D85B01" w:rsidRDefault="00D85B01" w:rsidP="00D85B01">
      <w:pPr>
        <w:jc w:val="center"/>
      </w:pPr>
      <w:r>
        <w:t>​CHIEDE</w:t>
      </w:r>
    </w:p>
    <w:p w:rsidR="00D85B01" w:rsidRDefault="00D85B01" w:rsidP="00D85B01">
      <w:pPr>
        <w:jc w:val="center"/>
      </w:pPr>
    </w:p>
    <w:p w:rsidR="00D85B01" w:rsidRDefault="00D85B01" w:rsidP="00D85B01">
      <w:r>
        <w:t xml:space="preserve">la liquidazione delle differenze retributive maturate e non corrisposte, oltre agli interessi legali e alla rivalutazione monetaria come per legge.  </w:t>
      </w:r>
    </w:p>
    <w:p w:rsidR="00D85B01" w:rsidRDefault="00D85B01" w:rsidP="00D85B01">
      <w:r>
        <w:t>​La presente vale quale atto interruttivo di ogni termine di prescrizione e decadenza ai sensi degli artt. 1219 e 2943 c.c.</w:t>
      </w:r>
    </w:p>
    <w:p w:rsidR="00D85B01" w:rsidRDefault="00D85B01" w:rsidP="00D85B01">
      <w:r>
        <w:t>​</w:t>
      </w:r>
    </w:p>
    <w:p w:rsidR="00D85B01" w:rsidRDefault="00D85B01" w:rsidP="00D85B01">
      <w:r>
        <w:t>Luogo e Data: _______</w:t>
      </w:r>
    </w:p>
    <w:p w:rsidR="00D85B01" w:rsidRDefault="00D85B01" w:rsidP="00D85B01">
      <w:r>
        <w:t>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Firma: _________</w:t>
      </w:r>
    </w:p>
    <w:sectPr w:rsidR="00D85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CC2"/>
    <w:multiLevelType w:val="hybridMultilevel"/>
    <w:tmpl w:val="E3A27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01"/>
    <w:rsid w:val="002F3D5A"/>
    <w:rsid w:val="00494564"/>
    <w:rsid w:val="00D85B01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D582"/>
  <w15:chartTrackingRefBased/>
  <w15:docId w15:val="{139FCDA3-9152-4494-B093-1111BA7F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1</cp:revision>
  <dcterms:created xsi:type="dcterms:W3CDTF">2025-12-28T19:27:00Z</dcterms:created>
  <dcterms:modified xsi:type="dcterms:W3CDTF">2025-12-28T19:30:00Z</dcterms:modified>
</cp:coreProperties>
</file>